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E7" w:rsidRPr="00E55E85" w:rsidRDefault="00BB18A2" w:rsidP="00E15952">
      <w:pPr>
        <w:pStyle w:val="-"/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</w:pPr>
      <w:r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>The ins and outs of teamworking when u</w:t>
      </w:r>
      <w:r w:rsidR="001C5421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>niversity</w:t>
      </w:r>
      <w:r w:rsidR="006550E7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 xml:space="preserve"> teachers, </w:t>
      </w:r>
      <w:r w:rsidR="001C5421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 xml:space="preserve">in-service secondary teachers and </w:t>
      </w:r>
      <w:r w:rsidR="00E15952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 xml:space="preserve">pre-service teachers </w:t>
      </w:r>
      <w:r w:rsidR="009603C1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>collaborate</w:t>
      </w:r>
      <w:r w:rsidR="00E15952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 xml:space="preserve"> to </w:t>
      </w:r>
      <w:r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>transform learning</w:t>
      </w:r>
      <w:r w:rsidR="006550E7" w:rsidRPr="00E55E85">
        <w:rPr>
          <w:rFonts w:asciiTheme="minorBidi" w:eastAsia="Arial" w:hAnsiTheme="minorBidi" w:cstheme="minorBidi"/>
          <w:bCs w:val="0"/>
          <w:noProof w:val="0"/>
          <w:kern w:val="0"/>
          <w:lang w:val="en-GB" w:eastAsia="ca-ES" w:bidi="yi-Hebr"/>
        </w:rPr>
        <w:t xml:space="preserve"> </w:t>
      </w:r>
    </w:p>
    <w:p w:rsidR="00DE5CFE" w:rsidRPr="00E55E85" w:rsidRDefault="00DE5CFE" w:rsidP="006550E7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color w:val="4D4D4D"/>
          <w:sz w:val="24"/>
          <w:szCs w:val="24"/>
          <w:highlight w:val="white"/>
          <w:lang w:val="en-GB"/>
        </w:rPr>
      </w:pPr>
    </w:p>
    <w:p w:rsidR="00744D9E" w:rsidRPr="00E55E85" w:rsidRDefault="00BB18A2" w:rsidP="00E55E85">
      <w:pPr>
        <w:autoSpaceDE w:val="0"/>
        <w:autoSpaceDN w:val="0"/>
        <w:adjustRightInd w:val="0"/>
        <w:spacing w:line="240" w:lineRule="auto"/>
        <w:jc w:val="right"/>
        <w:rPr>
          <w:rFonts w:asciiTheme="minorBidi" w:hAnsiTheme="minorBidi" w:cstheme="minorBidi"/>
          <w:highlight w:val="white"/>
          <w:lang w:val="en-GB"/>
        </w:rPr>
      </w:pPr>
      <w:r w:rsidRPr="00E55E85">
        <w:rPr>
          <w:rFonts w:asciiTheme="minorBidi" w:hAnsiTheme="minorBidi" w:cstheme="minorBidi"/>
          <w:highlight w:val="white"/>
          <w:lang w:val="en-GB"/>
        </w:rPr>
        <w:t>Dolors Masats</w:t>
      </w:r>
      <w:r w:rsidR="00DE5CFE" w:rsidRPr="00E55E85">
        <w:rPr>
          <w:rFonts w:asciiTheme="minorBidi" w:hAnsiTheme="minorBidi" w:cstheme="minorBidi"/>
          <w:highlight w:val="white"/>
          <w:lang w:val="en-GB"/>
        </w:rPr>
        <w:t xml:space="preserve"> and Paula</w:t>
      </w:r>
      <w:r w:rsidR="00C96E28" w:rsidRPr="00E55E85">
        <w:rPr>
          <w:rFonts w:asciiTheme="minorBidi" w:hAnsiTheme="minorBidi" w:cstheme="minorBidi"/>
          <w:highlight w:val="white"/>
          <w:lang w:val="en-GB"/>
        </w:rPr>
        <w:t xml:space="preserve"> Guerrero</w:t>
      </w:r>
    </w:p>
    <w:p w:rsidR="00744D9E" w:rsidRPr="00E55E85" w:rsidRDefault="00744D9E" w:rsidP="00BB18A2">
      <w:pPr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  <w:highlight w:val="white"/>
          <w:lang w:val="en-GB"/>
        </w:rPr>
      </w:pPr>
      <w:r w:rsidRPr="00E55E85">
        <w:rPr>
          <w:rFonts w:asciiTheme="minorBidi" w:hAnsiTheme="minorBidi" w:cstheme="minorBidi"/>
          <w:b/>
          <w:bCs/>
          <w:sz w:val="24"/>
          <w:szCs w:val="24"/>
          <w:highlight w:val="white"/>
          <w:lang w:val="en-GB"/>
        </w:rPr>
        <w:t>Abstract</w:t>
      </w:r>
    </w:p>
    <w:p w:rsidR="00744D9E" w:rsidRPr="00E55E85" w:rsidRDefault="00744D9E" w:rsidP="00BB18A2">
      <w:pPr>
        <w:contextualSpacing w:val="0"/>
        <w:jc w:val="both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</w:p>
    <w:p w:rsidR="00BB18A2" w:rsidRPr="00E55E85" w:rsidRDefault="000A772E" w:rsidP="00744D9E">
      <w:pP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Research proves that k</w:t>
      </w:r>
      <w:r w:rsidR="00E1595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nowledge generated by teachers when engaged in reflexive practices allows them to improve their students’ learning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(Burnard, </w:t>
      </w:r>
      <w:proofErr w:type="spellStart"/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Apelgren</w:t>
      </w:r>
      <w:proofErr w:type="spellEnd"/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&amp; </w:t>
      </w:r>
      <w:proofErr w:type="spellStart"/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Cabaroglu</w:t>
      </w:r>
      <w:proofErr w:type="spellEnd"/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, 2015). This means 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that i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nitiatives for teachers’ professional development should rely on the epistemology of practice, that is, 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be 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founded on the premise that 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reflective teachers 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construct professional knowledge and develop professional ski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l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ls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through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practice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and through planning, obser</w:t>
      </w:r>
      <w:bookmarkStart w:id="0" w:name="_GoBack"/>
      <w:bookmarkEnd w:id="0"/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ving or analysing practice. Re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flexion about teaching action 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and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reflection in teaching action</w:t>
      </w:r>
      <w:r w:rsidR="00BB18A2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triggers innovation, especially when teachers work together to create the necessary conditions to transform learning.</w:t>
      </w:r>
    </w:p>
    <w:p w:rsidR="00BB18A2" w:rsidRPr="00E55E85" w:rsidRDefault="00BB18A2" w:rsidP="00744D9E">
      <w:pPr>
        <w:spacing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  <w:lang w:val="en-GB"/>
        </w:rPr>
      </w:pPr>
    </w:p>
    <w:p w:rsidR="00BB18A2" w:rsidRPr="00E55E85" w:rsidRDefault="00BB18A2" w:rsidP="00744D9E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This paper presents a case study in which a secondary English teacher 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opens her classrooms to a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researcher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and a group of pre-service teachers 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with the objective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to reflect upon 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her 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own practices 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to 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become agent of change in a school which hosts adolescents at risk. Our corpus is made of 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natural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audio-recorded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data from the discussions emerging during 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focus-group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sessions 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held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to evaluat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e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the ongoing innovation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and interviews to 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participating </w:t>
      </w:r>
      <w:r w:rsidR="009603C1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secondary students and trainee teachers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. The analysis of those interactions will first lead us to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reflect upon the challenges of promoting change in the classrooms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. Then it will allow us to 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understand the impact of the</w:t>
      </w:r>
      <w:r w:rsidR="00DE5CF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experience and argue in favour of 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a model of teacher education based on team work as a tool to acquire professional skills and guarantee students’ learning success.</w:t>
      </w:r>
    </w:p>
    <w:p w:rsidR="006550E7" w:rsidRPr="00E55E85" w:rsidRDefault="006550E7" w:rsidP="006550E7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</w:p>
    <w:p w:rsidR="006550E7" w:rsidRPr="00E55E85" w:rsidRDefault="006550E7" w:rsidP="006550E7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E55E85">
        <w:rPr>
          <w:rFonts w:asciiTheme="minorBidi" w:hAnsiTheme="minorBidi" w:cstheme="minorBidi"/>
          <w:sz w:val="24"/>
          <w:szCs w:val="24"/>
          <w:lang w:val="en-GB"/>
        </w:rPr>
        <w:t xml:space="preserve">     </w:t>
      </w:r>
    </w:p>
    <w:p w:rsidR="006550E7" w:rsidRDefault="006550E7" w:rsidP="00744D9E">
      <w:pPr>
        <w:jc w:val="lowKashida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  <w:r w:rsidRPr="00E55E85">
        <w:rPr>
          <w:rFonts w:asciiTheme="minorBidi" w:hAnsiTheme="minorBidi" w:cstheme="minorBidi"/>
          <w:b/>
          <w:bCs/>
          <w:sz w:val="24"/>
          <w:szCs w:val="24"/>
          <w:highlight w:val="white"/>
          <w:lang w:val="en-GB"/>
        </w:rPr>
        <w:t>Keywords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: </w:t>
      </w:r>
      <w:r w:rsidR="00744D9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i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nnovation, </w:t>
      </w:r>
      <w:r w:rsidR="00744D9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professional development, teacher empowerment, teamworking, 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secondary education</w:t>
      </w:r>
      <w:r w:rsidR="00744D9E"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>.</w:t>
      </w:r>
      <w:r w:rsidRPr="00E55E85">
        <w:rPr>
          <w:rFonts w:asciiTheme="minorBidi" w:hAnsiTheme="minorBidi" w:cstheme="minorBidi"/>
          <w:sz w:val="24"/>
          <w:szCs w:val="24"/>
          <w:highlight w:val="white"/>
          <w:lang w:val="en-GB"/>
        </w:rPr>
        <w:t xml:space="preserve"> </w:t>
      </w:r>
    </w:p>
    <w:p w:rsidR="00E55E85" w:rsidRDefault="00E55E85" w:rsidP="00744D9E">
      <w:pPr>
        <w:jc w:val="lowKashida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</w:p>
    <w:p w:rsidR="00E55E85" w:rsidRPr="00E55E85" w:rsidRDefault="00E55E85" w:rsidP="00E55E85">
      <w:pPr>
        <w:pStyle w:val="rtejustify"/>
        <w:shd w:val="clear" w:color="auto" w:fill="FFFFFF"/>
        <w:jc w:val="both"/>
        <w:rPr>
          <w:rFonts w:asciiTheme="minorBidi" w:hAnsiTheme="minorBidi" w:cstheme="minorBidi"/>
          <w:color w:val="1E1E1E"/>
          <w:sz w:val="22"/>
          <w:szCs w:val="22"/>
          <w:lang w:val="en-GB"/>
        </w:rPr>
      </w:pPr>
      <w:r w:rsidRPr="00E55E85">
        <w:rPr>
          <w:rStyle w:val="Textoennegrita"/>
          <w:rFonts w:asciiTheme="minorBidi" w:hAnsiTheme="minorBidi" w:cstheme="minorBidi"/>
          <w:color w:val="1E1E1E"/>
          <w:sz w:val="22"/>
          <w:szCs w:val="22"/>
          <w:lang w:val="en-GB"/>
        </w:rPr>
        <w:t>Masats</w:t>
      </w:r>
      <w:r w:rsidRPr="00E55E85">
        <w:rPr>
          <w:rFonts w:asciiTheme="minorBidi" w:hAnsiTheme="minorBidi" w:cstheme="minorBidi"/>
          <w:b/>
          <w:bCs/>
          <w:color w:val="1E1E1E"/>
          <w:sz w:val="22"/>
          <w:szCs w:val="22"/>
          <w:lang w:val="en-GB"/>
        </w:rPr>
        <w:t xml:space="preserve">, </w:t>
      </w:r>
      <w:r w:rsidRPr="00E55E85">
        <w:rPr>
          <w:rStyle w:val="Textoennegrita"/>
          <w:rFonts w:asciiTheme="minorBidi" w:hAnsiTheme="minorBidi" w:cstheme="minorBidi"/>
          <w:color w:val="1E1E1E"/>
          <w:sz w:val="22"/>
          <w:szCs w:val="22"/>
          <w:lang w:val="en-GB"/>
        </w:rPr>
        <w:t>Dolors, &amp; Guerrero, Paula (2018, November 23</w:t>
      </w:r>
      <w:r w:rsidRPr="00E55E85">
        <w:rPr>
          <w:rStyle w:val="Textoennegrita"/>
          <w:rFonts w:asciiTheme="minorBidi" w:hAnsiTheme="minorBidi" w:cstheme="minorBidi"/>
          <w:color w:val="1E1E1E"/>
          <w:sz w:val="22"/>
          <w:szCs w:val="22"/>
          <w:vertAlign w:val="superscript"/>
          <w:lang w:val="en-GB"/>
        </w:rPr>
        <w:t>rd</w:t>
      </w:r>
      <w:r w:rsidRPr="00E55E85">
        <w:rPr>
          <w:rStyle w:val="Textoennegrita"/>
          <w:rFonts w:asciiTheme="minorBidi" w:hAnsiTheme="minorBidi" w:cstheme="minorBidi"/>
          <w:color w:val="1E1E1E"/>
          <w:sz w:val="22"/>
          <w:szCs w:val="22"/>
          <w:lang w:val="en-GB"/>
        </w:rPr>
        <w:t>)</w:t>
      </w:r>
      <w:r w:rsidRPr="00E55E85">
        <w:rPr>
          <w:rFonts w:asciiTheme="minorBidi" w:hAnsiTheme="minorBidi" w:cstheme="minorBidi"/>
          <w:b/>
          <w:bCs/>
          <w:color w:val="1E1E1E"/>
          <w:sz w:val="22"/>
          <w:szCs w:val="22"/>
          <w:lang w:val="en-GB"/>
        </w:rPr>
        <w:t>.</w:t>
      </w:r>
      <w:r w:rsidRPr="00E55E85">
        <w:rPr>
          <w:rFonts w:asciiTheme="minorBidi" w:hAnsiTheme="minorBidi" w:cstheme="minorBidi"/>
          <w:color w:val="1E1E1E"/>
          <w:sz w:val="22"/>
          <w:szCs w:val="22"/>
          <w:lang w:val="en-GB"/>
        </w:rPr>
        <w:t xml:space="preserve"> </w:t>
      </w:r>
      <w:hyperlink r:id="rId7" w:history="1">
        <w:r w:rsidRPr="00E55E85">
          <w:rPr>
            <w:rStyle w:val="Hipervnculo"/>
            <w:rFonts w:asciiTheme="minorBidi" w:hAnsiTheme="minorBidi" w:cstheme="minorBidi"/>
            <w:i/>
            <w:iCs/>
            <w:sz w:val="22"/>
            <w:szCs w:val="22"/>
            <w:lang w:val="en-GB"/>
          </w:rPr>
          <w:t>The ins and outs of teamworking when university teachers, in-service secondary teachers and pre-service teachers collaborate to transform learning</w:t>
        </w:r>
      </w:hyperlink>
      <w:r w:rsidRPr="00E55E85">
        <w:rPr>
          <w:rFonts w:asciiTheme="minorBidi" w:hAnsiTheme="minorBidi" w:cstheme="minorBidi"/>
          <w:i/>
          <w:iCs/>
          <w:color w:val="1E1E1E"/>
          <w:sz w:val="22"/>
          <w:szCs w:val="22"/>
          <w:lang w:val="en-GB"/>
        </w:rPr>
        <w:t xml:space="preserve">. </w:t>
      </w:r>
      <w:r w:rsidRPr="00E55E85">
        <w:rPr>
          <w:rFonts w:asciiTheme="minorBidi" w:hAnsiTheme="minorBidi" w:cstheme="minorBidi"/>
          <w:color w:val="1E1E1E"/>
          <w:sz w:val="22"/>
          <w:szCs w:val="22"/>
          <w:lang w:val="en-GB"/>
        </w:rPr>
        <w:t xml:space="preserve">Paper presented at 16th International Conference on Social Sciences (ICSS XVI), Paris (France). Speaker: Dolors Masats. </w:t>
      </w:r>
    </w:p>
    <w:p w:rsidR="00E55E85" w:rsidRPr="00E55E85" w:rsidRDefault="00E55E85" w:rsidP="00744D9E">
      <w:pPr>
        <w:jc w:val="lowKashida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</w:p>
    <w:p w:rsidR="006550E7" w:rsidRPr="00E55E85" w:rsidRDefault="006550E7">
      <w:pPr>
        <w:contextualSpacing w:val="0"/>
        <w:jc w:val="both"/>
        <w:rPr>
          <w:rFonts w:asciiTheme="minorBidi" w:hAnsiTheme="minorBidi" w:cstheme="minorBidi"/>
          <w:sz w:val="24"/>
          <w:szCs w:val="24"/>
          <w:highlight w:val="white"/>
          <w:lang w:val="en-GB"/>
        </w:rPr>
      </w:pPr>
    </w:p>
    <w:p w:rsidR="00E15952" w:rsidRDefault="00E15952">
      <w:pPr>
        <w:contextualSpacing w:val="0"/>
        <w:jc w:val="both"/>
        <w:rPr>
          <w:sz w:val="18"/>
          <w:szCs w:val="18"/>
        </w:rPr>
      </w:pPr>
    </w:p>
    <w:p w:rsidR="001B12BC" w:rsidRDefault="001B12BC">
      <w:pPr>
        <w:contextualSpacing w:val="0"/>
        <w:jc w:val="both"/>
        <w:rPr>
          <w:sz w:val="18"/>
          <w:szCs w:val="18"/>
        </w:rPr>
      </w:pPr>
    </w:p>
    <w:p w:rsidR="001B12BC" w:rsidRDefault="001B12BC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BC" w:rsidRDefault="001B12BC">
      <w:pPr>
        <w:contextualSpacing w:val="0"/>
      </w:pPr>
    </w:p>
    <w:sectPr w:rsidR="001B12BC">
      <w:head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75" w:rsidRDefault="00F50E75" w:rsidP="00E55E85">
      <w:pPr>
        <w:spacing w:line="240" w:lineRule="auto"/>
      </w:pPr>
      <w:r>
        <w:separator/>
      </w:r>
    </w:p>
  </w:endnote>
  <w:endnote w:type="continuationSeparator" w:id="0">
    <w:p w:rsidR="00F50E75" w:rsidRDefault="00F50E75" w:rsidP="00E55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75" w:rsidRDefault="00F50E75" w:rsidP="00E55E85">
      <w:pPr>
        <w:spacing w:line="240" w:lineRule="auto"/>
      </w:pPr>
      <w:r>
        <w:separator/>
      </w:r>
    </w:p>
  </w:footnote>
  <w:footnote w:type="continuationSeparator" w:id="0">
    <w:p w:rsidR="00F50E75" w:rsidRDefault="00F50E75" w:rsidP="00E55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85" w:rsidRDefault="00E55E85">
    <w:pPr>
      <w:pStyle w:val="Encabezado"/>
    </w:pPr>
  </w:p>
  <w:p w:rsidR="00E55E85" w:rsidRDefault="00E55E85">
    <w:pPr>
      <w:pStyle w:val="Encabezado"/>
    </w:pPr>
  </w:p>
  <w:p w:rsidR="00E55E85" w:rsidRPr="00E55E85" w:rsidRDefault="00E55E85" w:rsidP="007B082A">
    <w:pPr>
      <w:pStyle w:val="Subttulo"/>
      <w:shd w:val="clear" w:color="auto" w:fill="FFC000"/>
      <w:jc w:val="center"/>
      <w:rPr>
        <w:rFonts w:asciiTheme="minorBidi" w:hAnsiTheme="minorBidi" w:cstheme="minorBidi"/>
        <w:b/>
        <w:bCs/>
        <w:i/>
        <w:iCs/>
        <w:color w:val="auto"/>
        <w:sz w:val="22"/>
        <w:szCs w:val="22"/>
        <w:lang w:val="en-GB"/>
      </w:rPr>
    </w:pPr>
    <w:r w:rsidRPr="00E55E85">
      <w:rPr>
        <w:rFonts w:asciiTheme="minorBidi" w:hAnsiTheme="minorBidi" w:cstheme="minorBidi"/>
        <w:b/>
        <w:bCs/>
        <w:i/>
        <w:iCs/>
        <w:color w:val="auto"/>
        <w:sz w:val="22"/>
        <w:szCs w:val="22"/>
        <w:lang w:val="en-GB"/>
      </w:rPr>
      <w:t>ICSS XVI PARIS, November 23</w:t>
    </w:r>
    <w:r w:rsidRPr="00E55E85">
      <w:rPr>
        <w:rFonts w:asciiTheme="minorBidi" w:hAnsiTheme="minorBidi" w:cstheme="minorBidi"/>
        <w:b/>
        <w:bCs/>
        <w:i/>
        <w:iCs/>
        <w:color w:val="auto"/>
        <w:sz w:val="22"/>
        <w:szCs w:val="22"/>
        <w:vertAlign w:val="superscript"/>
        <w:lang w:val="en-GB"/>
      </w:rPr>
      <w:t>rd</w:t>
    </w:r>
    <w:r w:rsidRPr="00E55E85">
      <w:rPr>
        <w:rFonts w:asciiTheme="minorBidi" w:hAnsiTheme="minorBidi" w:cstheme="minorBidi"/>
        <w:b/>
        <w:bCs/>
        <w:i/>
        <w:iCs/>
        <w:color w:val="auto"/>
        <w:sz w:val="22"/>
        <w:szCs w:val="22"/>
        <w:lang w:val="en-GB"/>
      </w:rPr>
      <w:t>, 2018</w:t>
    </w:r>
  </w:p>
  <w:p w:rsidR="00E55E85" w:rsidRDefault="00E55E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5D02"/>
    <w:multiLevelType w:val="multilevel"/>
    <w:tmpl w:val="D79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2BC"/>
    <w:rsid w:val="000A772E"/>
    <w:rsid w:val="001B12BC"/>
    <w:rsid w:val="001C5421"/>
    <w:rsid w:val="00242E84"/>
    <w:rsid w:val="006550E7"/>
    <w:rsid w:val="00744D9E"/>
    <w:rsid w:val="007B082A"/>
    <w:rsid w:val="009603C1"/>
    <w:rsid w:val="00B44F55"/>
    <w:rsid w:val="00BB18A2"/>
    <w:rsid w:val="00C96E28"/>
    <w:rsid w:val="00DE5CFE"/>
    <w:rsid w:val="00E15952"/>
    <w:rsid w:val="00E55E85"/>
    <w:rsid w:val="00F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2B76A-2CDB-4E77-8E8D-D7975D2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ca-ES" w:bidi="yi-Hebr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-">
    <w:name w:val="ازمیر-عنوان"/>
    <w:basedOn w:val="Normal"/>
    <w:link w:val="-Char"/>
    <w:qFormat/>
    <w:rsid w:val="006550E7"/>
    <w:pPr>
      <w:jc w:val="center"/>
      <w:outlineLvl w:val="0"/>
    </w:pPr>
    <w:rPr>
      <w:rFonts w:ascii="Times New Roman" w:eastAsia="Times New Roman" w:hAnsi="Times New Roman" w:cs="Times New Roman"/>
      <w:b/>
      <w:bCs/>
      <w:noProof/>
      <w:kern w:val="36"/>
      <w:sz w:val="24"/>
      <w:szCs w:val="24"/>
      <w:lang w:val="en-US" w:eastAsia="en-US" w:bidi="ar-SA"/>
    </w:rPr>
  </w:style>
  <w:style w:type="character" w:customStyle="1" w:styleId="-Char">
    <w:name w:val="ازمیر-عنوان Char"/>
    <w:basedOn w:val="Fuentedeprrafopredeter"/>
    <w:link w:val="-"/>
    <w:rsid w:val="006550E7"/>
    <w:rPr>
      <w:rFonts w:ascii="Times New Roman" w:eastAsia="Times New Roman" w:hAnsi="Times New Roman" w:cs="Times New Roman"/>
      <w:b/>
      <w:bCs/>
      <w:noProof/>
      <w:kern w:val="36"/>
      <w:sz w:val="24"/>
      <w:szCs w:val="24"/>
      <w:lang w:val="en-US" w:eastAsia="en-US" w:bidi="ar-SA"/>
    </w:rPr>
  </w:style>
  <w:style w:type="character" w:styleId="Hipervnculo">
    <w:name w:val="Hyperlink"/>
    <w:basedOn w:val="Fuentedeprrafopredeter"/>
    <w:uiPriority w:val="99"/>
    <w:unhideWhenUsed/>
    <w:rsid w:val="00BB18A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4D9E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55E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E85"/>
  </w:style>
  <w:style w:type="paragraph" w:styleId="Piedepgina">
    <w:name w:val="footer"/>
    <w:basedOn w:val="Normal"/>
    <w:link w:val="PiedepginaCar"/>
    <w:uiPriority w:val="99"/>
    <w:unhideWhenUsed/>
    <w:rsid w:val="00E55E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85"/>
  </w:style>
  <w:style w:type="character" w:customStyle="1" w:styleId="SubttuloCar">
    <w:name w:val="Subtítulo Car"/>
    <w:basedOn w:val="Fuentedeprrafopredeter"/>
    <w:link w:val="Subttulo"/>
    <w:uiPriority w:val="11"/>
    <w:rsid w:val="00E55E85"/>
    <w:rPr>
      <w:color w:val="666666"/>
      <w:sz w:val="30"/>
      <w:szCs w:val="30"/>
    </w:rPr>
  </w:style>
  <w:style w:type="paragraph" w:customStyle="1" w:styleId="rtejustify">
    <w:name w:val="rtejustify"/>
    <w:basedOn w:val="Normal"/>
    <w:rsid w:val="00E55E8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E55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ser.org/icss16en/16th_ICSS_2018_Abstract_Book_ISBN_9788890970023.pdf?v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Dolors Masats viladoms</cp:lastModifiedBy>
  <cp:revision>4</cp:revision>
  <dcterms:created xsi:type="dcterms:W3CDTF">2019-02-21T17:10:00Z</dcterms:created>
  <dcterms:modified xsi:type="dcterms:W3CDTF">2019-02-21T20:51:00Z</dcterms:modified>
</cp:coreProperties>
</file>